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to Women of the World! We are delighted that you are interested in becoming a part of our community. To maintain a strong, respectful, and productive association, we ask that all members carefully review and agree to the following rules before applying for membership.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Eligibility for Membership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Individual Eligibility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Membership is open to individuals who meet the following criteria: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at least 18 years of age.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committed to the goals and values of the association.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provide proof of identity and address.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Application Process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potential members must complete an official membership application form.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applicants must submit the following documents: 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Valid ID (for individual members).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Membership Dues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are required to pay an annual membership fee. The fee structure is outlined below: 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Original Member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0 for first year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Member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50 CHF per year.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Payment is due at the time of application and is non-refundable.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Code of Conduct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members are expected to act with respect, integrity, and professionalism towards other members, staff, and the wider community.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Discrimination, harassment, or any form of unethical behavior will not be tolerated.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are expected to contribute positively to the association's events, projects, and activities.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Rights and Responsibilities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Rights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Voting rights at annual general meetings (AGMs), if applicable.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Participation in association events, programs, and initiatives.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Access to all resources and publications provided by the association.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 participation in association activities.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Upholding the association’s values and objectives.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Paying membership dues in a timely manner.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Membership Term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Membership is valid for one year, starting from the date of approval.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will be notified in advance of the renewal period.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Membership Termination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Membership can be terminated voluntarily at any time by notifying the association in writing.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association reserves the right to terminate membership if a member fails to comply with the rules, engages in unethical behavior, or disrupts association activities.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unpaid membership dues for over 3 months may result in suspension or termination of membership.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Confidentiality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members agree to keep sensitive information related to the association, its activities, and other members confidential, unless explicitly authorized for public sharing.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rule remains in effect even after membership termination.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Amendment of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will be informed of any changes and updates of the rules, and they will be given the opportunity to review and accept any revised rules before renewal.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Liability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 participate in association activities at their own risk. The association is not liable for any personal injury, loss, or damage incurred during participation unless caused by the association’s negligence.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applying for membership, you confirm that you have read, understood, and agree to the above rules. We look forward to welcoming you to the Women of the World Association.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after="280" w:line="240" w:lineRule="auto"/>
      <w:jc w:val="center"/>
      <w:rPr>
        <w:rFonts w:ascii="Times New Roman" w:cs="Times New Roman" w:eastAsia="Times New Roman" w:hAnsi="Times New Roman"/>
        <w:b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Membership Rules for Joining Women of the World Association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63E4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63E4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63E4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63E4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63E4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63E4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63E4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63E4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63E4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63E4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63E4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63E4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63E4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63E4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63E4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63E4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63E4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63E4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63E4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63E4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63E4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63E4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63E4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63E4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63E4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63E4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63E4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63E4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63E40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963E4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3E40"/>
  </w:style>
  <w:style w:type="paragraph" w:styleId="Footer">
    <w:name w:val="footer"/>
    <w:basedOn w:val="Normal"/>
    <w:link w:val="FooterChar"/>
    <w:uiPriority w:val="99"/>
    <w:unhideWhenUsed w:val="1"/>
    <w:rsid w:val="00963E4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3E40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d/ceBrjtYCRgtX2ok0PMhNcWw==">CgMxLjA4AHIhMXhkaTQ0LTl4Tno0NWx0NVJaNkt4eGJrclFud2s1NGhL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2025-01-28T16:12:00Z</dcterms:created>
  <dc:creator>Darlene T</dc:creator>
</cp:coreProperties>
</file>